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ind w:firstLine="709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val="ru-RU"/>
        </w:rPr>
        <w:t>Мастер</w:t>
      </w:r>
      <w:r>
        <w:rPr>
          <w:rFonts w:hint="default" w:eastAsia="Calibri"/>
          <w:b/>
          <w:bCs/>
          <w:sz w:val="28"/>
          <w:szCs w:val="28"/>
          <w:lang w:val="ru-RU"/>
        </w:rPr>
        <w:t>-класс «</w:t>
      </w:r>
      <w:r>
        <w:rPr>
          <w:rFonts w:eastAsia="Calibri"/>
          <w:b/>
          <w:bCs/>
          <w:sz w:val="28"/>
          <w:szCs w:val="28"/>
        </w:rPr>
        <w:t>Применение техники ЭБРУ в работе с детьми</w:t>
      </w:r>
    </w:p>
    <w:p>
      <w:pPr>
        <w:pStyle w:val="5"/>
        <w:spacing w:before="0" w:beforeAutospacing="0" w:after="0" w:afterAutospacing="0"/>
        <w:ind w:firstLine="709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 с ограниченными возможностями здоровья старшего </w:t>
      </w:r>
    </w:p>
    <w:p>
      <w:pPr>
        <w:pStyle w:val="5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дошкольного возраста</w:t>
      </w:r>
      <w:r>
        <w:rPr>
          <w:rFonts w:hint="default" w:eastAsia="Calibri"/>
          <w:b/>
          <w:bCs/>
          <w:sz w:val="28"/>
          <w:szCs w:val="28"/>
          <w:lang w:val="ru-RU"/>
        </w:rPr>
        <w:t>»</w:t>
      </w:r>
      <w:r>
        <w:rPr>
          <w:rFonts w:eastAsia="Calibri"/>
          <w:b/>
          <w:bCs/>
          <w:sz w:val="28"/>
          <w:szCs w:val="28"/>
        </w:rPr>
        <w:t xml:space="preserve"> </w:t>
      </w:r>
    </w:p>
    <w:p>
      <w:pPr>
        <w:pStyle w:val="5"/>
        <w:spacing w:before="0" w:beforeAutospacing="0" w:after="0" w:afterAutospacing="0"/>
        <w:ind w:firstLine="709"/>
        <w:jc w:val="right"/>
        <w:rPr>
          <w:sz w:val="28"/>
          <w:szCs w:val="28"/>
        </w:rPr>
      </w:pPr>
    </w:p>
    <w:p>
      <w:pPr>
        <w:pStyle w:val="5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Сочкалова Наталья Алексеевна, педагог-психолог,</w:t>
      </w:r>
    </w:p>
    <w:p>
      <w:pPr>
        <w:pStyle w:val="5"/>
        <w:wordWrap w:val="0"/>
        <w:spacing w:before="0" w:beforeAutospacing="0" w:after="0" w:afterAutospacing="0"/>
        <w:ind w:firstLine="709"/>
        <w:jc w:val="righ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Захарченко</w:t>
      </w:r>
      <w:r>
        <w:rPr>
          <w:rFonts w:hint="default"/>
          <w:sz w:val="28"/>
          <w:szCs w:val="28"/>
          <w:lang w:val="ru-RU"/>
        </w:rPr>
        <w:t xml:space="preserve"> Лариса Дмитриевна, учитель-логопед,</w:t>
      </w:r>
    </w:p>
    <w:p>
      <w:pPr>
        <w:pStyle w:val="5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МБДОУ «Детский сад «Солнышко» г. Бирюча»</w:t>
      </w:r>
    </w:p>
    <w:p>
      <w:pPr>
        <w:pStyle w:val="5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Красногвардейского района</w:t>
      </w:r>
    </w:p>
    <w:p>
      <w:pPr>
        <w:pStyle w:val="5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Белгородской области</w:t>
      </w:r>
    </w:p>
    <w:p>
      <w:pPr>
        <w:pStyle w:val="5"/>
        <w:spacing w:before="0" w:beforeAutospacing="0" w:after="0" w:afterAutospacing="0"/>
        <w:ind w:firstLine="709"/>
        <w:jc w:val="right"/>
        <w:rPr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  <w:t xml:space="preserve">Цель: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Развитие воображения, творческих способностей детей. Создание ситуации успеха. Применение инновационного метода для оздоровления детей с помощью техники рисования ЭБРУ. </w:t>
      </w:r>
    </w:p>
    <w:p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  <w:t xml:space="preserve">Задачи: </w:t>
      </w:r>
    </w:p>
    <w:p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iCs/>
          <w:color w:val="auto"/>
          <w:sz w:val="28"/>
          <w:szCs w:val="28"/>
        </w:rPr>
        <w:t xml:space="preserve">Развивающие: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развивать творческие способности, эстетическое восприятие, цветовое сочетание, воображение, фантазию и мелкую моторику пальцев рук, интерес к познавательной деятельности.</w:t>
      </w:r>
    </w:p>
    <w:p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iCs/>
          <w:color w:val="auto"/>
          <w:sz w:val="28"/>
          <w:szCs w:val="28"/>
        </w:rPr>
        <w:t>Воспитательные: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- воспитывать самостоятельность в создании рисунка, чувство прекрасного, аккуратность, усидчивость, любознательность к новому;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- понимание красоты окружающего мира, потребность в выражении своего отношения к нему;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- гармонизировать психоэмоциональное состояние.</w:t>
      </w:r>
    </w:p>
    <w:p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iCs/>
          <w:color w:val="auto"/>
          <w:sz w:val="28"/>
          <w:szCs w:val="28"/>
        </w:rPr>
        <w:t>Образовательные: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- познакомить детей с техникой рисования на воде и её приёмами. Объяснить понятие ЭБРУ; </w:t>
      </w:r>
    </w:p>
    <w:p>
      <w:pPr>
        <w:spacing w:after="0" w:line="240" w:lineRule="auto"/>
        <w:ind w:firstLine="708"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- познакомить с историей появления такого способа рисования;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- учить наносить краски на поверхность воды, использовать контраст цвета;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- закреплять знания о безопасности при экспериментировании, умение пользоваться материалами для ЭБРУ.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br w:type="textWrapping"/>
      </w:r>
    </w:p>
    <w:p>
      <w:pPr>
        <w:numPr>
          <w:numId w:val="0"/>
        </w:numPr>
        <w:spacing w:after="0" w:line="240" w:lineRule="auto"/>
        <w:jc w:val="both"/>
        <w:outlineLvl w:val="1"/>
        <w:rPr>
          <w:rFonts w:hint="default" w:ascii="Times New Roman" w:hAnsi="Times New Roman" w:eastAsia="+mj-ea" w:cs="Times New Roman"/>
          <w:b/>
          <w:bCs w:val="0"/>
          <w:sz w:val="28"/>
          <w:szCs w:val="28"/>
          <w:lang w:val="ru-RU"/>
        </w:rPr>
      </w:pPr>
      <w:r>
        <w:rPr>
          <w:rFonts w:hint="default" w:ascii="Times New Roman" w:hAnsi="Times New Roman" w:eastAsia="+mj-ea" w:cs="Times New Roman"/>
          <w:bCs/>
          <w:sz w:val="28"/>
          <w:szCs w:val="28"/>
          <w:lang w:val="ru-RU"/>
        </w:rPr>
        <w:t xml:space="preserve">          </w:t>
      </w:r>
      <w:r>
        <w:rPr>
          <w:rFonts w:hint="default" w:ascii="Times New Roman" w:hAnsi="Times New Roman" w:eastAsia="+mj-ea" w:cs="Times New Roman"/>
          <w:b/>
          <w:bCs w:val="0"/>
          <w:sz w:val="28"/>
          <w:szCs w:val="28"/>
          <w:lang w:val="ru-RU"/>
        </w:rPr>
        <w:t>Ход мероприятия:</w:t>
      </w:r>
    </w:p>
    <w:p>
      <w:pPr>
        <w:spacing w:after="0" w:line="240" w:lineRule="auto"/>
        <w:ind w:firstLine="708" w:firstLineChars="0"/>
        <w:jc w:val="both"/>
        <w:outlineLvl w:val="1"/>
        <w:rPr>
          <w:rFonts w:hint="default" w:ascii="Times New Roman" w:hAnsi="Times New Roman" w:eastAsia="+mj-ea" w:cs="Times New Roman"/>
          <w:bCs/>
          <w:sz w:val="28"/>
          <w:szCs w:val="28"/>
          <w:lang w:val="ru-RU"/>
        </w:rPr>
      </w:pPr>
      <w:r>
        <w:rPr>
          <w:rFonts w:ascii="Times New Roman" w:hAnsi="Times New Roman" w:eastAsia="+mj-ea" w:cs="Times New Roman"/>
          <w:bCs/>
          <w:sz w:val="28"/>
          <w:szCs w:val="28"/>
        </w:rPr>
        <w:t>В МБДОУ «Детский сад «Солнышко» г. Бирюча» обучаются воспитанники с ограниченными возможностями здоровья с различными нозологиями: задержкой психического развития, нарушениями опорно-двигательного аппарата, тяжелыми нарушениями речи  и умственной отсталостью, что требует постоянного поиска эффективных технологий для развития познавательных процессов, творческих способностей</w:t>
      </w:r>
      <w:r>
        <w:rPr>
          <w:rFonts w:hint="default" w:ascii="Times New Roman" w:hAnsi="Times New Roman" w:eastAsia="+mj-ea" w:cs="Times New Roman"/>
          <w:bCs/>
          <w:sz w:val="28"/>
          <w:szCs w:val="28"/>
          <w:lang w:val="ru-RU"/>
        </w:rPr>
        <w:t>, развития речи.</w:t>
      </w:r>
    </w:p>
    <w:p>
      <w:pPr>
        <w:spacing w:after="0" w:line="240" w:lineRule="auto"/>
        <w:ind w:firstLine="709"/>
        <w:jc w:val="both"/>
        <w:outlineLvl w:val="1"/>
        <w:rPr>
          <w:rFonts w:ascii="Times New Roman" w:hAnsi="Times New Roman" w:eastAsia="+mj-ea" w:cs="Times New Roman"/>
          <w:color w:val="000000"/>
          <w:sz w:val="28"/>
          <w:szCs w:val="28"/>
        </w:rPr>
      </w:pPr>
      <w:r>
        <w:rPr>
          <w:rFonts w:ascii="Times New Roman" w:hAnsi="Times New Roman" w:eastAsia="+mj-ea" w:cs="Times New Roman"/>
          <w:bCs/>
          <w:sz w:val="28"/>
          <w:szCs w:val="28"/>
        </w:rPr>
        <w:t>Одной из таких технологий является ЭБРУ</w:t>
      </w:r>
      <w:r>
        <w:rPr>
          <w:rFonts w:ascii="Times New Roman" w:hAnsi="Times New Roman" w:eastAsia="+mj-ea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eastAsia="+mj-ea" w:cs="Times New Roman"/>
          <w:color w:val="000000"/>
          <w:sz w:val="28"/>
          <w:szCs w:val="28"/>
        </w:rPr>
        <w:t>- это технология рисования по поверхности воды специальными красками.</w:t>
      </w:r>
    </w:p>
    <w:p>
      <w:pPr>
        <w:kinsoku w:val="0"/>
        <w:overflowPunct w:val="0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  <w:t>На воду, предварительно немного загущенную, наносятся капли краски, а уже</w:t>
      </w:r>
      <w:r>
        <w:rPr>
          <w:rFonts w:ascii="Times New Roman" w:hAnsi="Times New Roman" w:eastAsia="Calibri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  <w:t>затем при помощи разных инструментов: шила, спицы, гребня, формируются рисунки и узоры прямо на поверхности воды!</w:t>
      </w:r>
      <w:r>
        <w:rPr>
          <w:rFonts w:ascii="Times New Roman" w:hAnsi="Times New Roman" w:eastAsia="Calibri" w:cs="Times New Roman"/>
          <w:i/>
          <w:iCs/>
          <w:color w:val="000000"/>
          <w:sz w:val="28"/>
          <w:szCs w:val="28"/>
          <w:lang w:eastAsia="ru-RU"/>
        </w:rPr>
        <w:t xml:space="preserve"> </w:t>
      </w:r>
    </w:p>
    <w:p>
      <w:pPr>
        <w:spacing w:after="0" w:line="240" w:lineRule="auto"/>
        <w:ind w:firstLine="706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+mn-cs"/>
          <w:color w:val="000000"/>
          <w:kern w:val="24"/>
          <w:sz w:val="28"/>
          <w:szCs w:val="28"/>
          <w:lang w:eastAsia="ru-RU"/>
        </w:rPr>
        <w:t>Данная технология применяется в рамках коррекционно-развивающего процесса, с детьми ОВЗ и детьми, испытывающими трудности в усвоении основной образовательной  программы.</w:t>
      </w:r>
    </w:p>
    <w:p>
      <w:pPr>
        <w:spacing w:after="0" w:line="240" w:lineRule="auto"/>
        <w:ind w:firstLine="708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+mn-ea" w:cs="Times New Roman"/>
          <w:color w:val="000000"/>
          <w:kern w:val="24"/>
          <w:sz w:val="28"/>
          <w:szCs w:val="28"/>
          <w:lang w:eastAsia="ru-RU"/>
        </w:rPr>
        <w:t xml:space="preserve">Для детей с  ограниченными возможностями здоровья ЭБРУ является прекрасным инструментом развития воображения, моторики, творческого начала. </w:t>
      </w:r>
    </w:p>
    <w:p>
      <w:pPr>
        <w:spacing w:after="0" w:line="240" w:lineRule="auto"/>
        <w:ind w:firstLine="706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+mn-ea" w:cs="Times New Roman"/>
          <w:b/>
          <w:bCs/>
          <w:kern w:val="24"/>
          <w:sz w:val="28"/>
          <w:szCs w:val="28"/>
          <w:lang w:eastAsia="ru-RU"/>
        </w:rPr>
        <w:t>Эбру - терапия</w:t>
      </w:r>
      <w:r>
        <w:rPr>
          <w:rFonts w:ascii="Times New Roman" w:hAnsi="Times New Roman" w:eastAsia="+mn-ea" w:cs="Times New Roman"/>
          <w:kern w:val="24"/>
          <w:sz w:val="28"/>
          <w:szCs w:val="28"/>
          <w:lang w:eastAsia="ru-RU"/>
        </w:rPr>
        <w:t xml:space="preserve"> позволяет работать со страхами, тревожностью, замкнутостью и агрессивностью. Помогает снять напряжение, хроническое напряжение формирует мышечные зажимы в теле, результатом которых становятся соматические заболевания, происходит гармонизация эмоциональной сферы ребенка, повышается способность к социальной адаптации, коррекция неврозов и неврозоподобных состояний. 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+mn-ea" w:cs="Times New Roman"/>
          <w:color w:val="000000"/>
          <w:kern w:val="24"/>
          <w:sz w:val="28"/>
          <w:szCs w:val="28"/>
          <w:lang w:eastAsia="ru-RU"/>
        </w:rPr>
        <w:t xml:space="preserve">В  творческой деятельности с использованием нетрадиционной техники ЭБРУ, у детей развивается: 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+mn-ea" w:cs="Times New Roman"/>
          <w:color w:val="000000"/>
          <w:kern w:val="24"/>
          <w:sz w:val="28"/>
          <w:szCs w:val="28"/>
          <w:lang w:eastAsia="ru-RU"/>
        </w:rPr>
        <w:t>- ориентировочно – исследовательская деятельность, фантазия, память, эстетический вкус, познавательные способности, самостоятельность;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+mn-ea" w:cs="Times New Roman"/>
          <w:color w:val="000000"/>
          <w:kern w:val="24"/>
          <w:sz w:val="28"/>
          <w:szCs w:val="28"/>
          <w:lang w:eastAsia="ru-RU"/>
        </w:rPr>
        <w:t xml:space="preserve">- вырабатывается усидчивость; </w:t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+mn-ea" w:cs="Times New Roman"/>
          <w:color w:val="000000"/>
          <w:kern w:val="24"/>
          <w:sz w:val="28"/>
          <w:szCs w:val="28"/>
          <w:lang w:eastAsia="ru-RU"/>
        </w:rPr>
        <w:t>- дети успокаиваются и дисциплинируются;</w:t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+mn-ea" w:cs="Times New Roman"/>
          <w:color w:val="000000"/>
          <w:kern w:val="24"/>
          <w:sz w:val="28"/>
          <w:szCs w:val="28"/>
          <w:lang w:eastAsia="ru-RU"/>
        </w:rPr>
        <w:t>- развивается мелкая моторика рук;</w:t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+mn-ea" w:cs="Times New Roman"/>
          <w:color w:val="000000"/>
          <w:kern w:val="24"/>
          <w:sz w:val="28"/>
          <w:szCs w:val="28"/>
          <w:lang w:eastAsia="ru-RU"/>
        </w:rPr>
        <w:t>- тренируется зрение;</w:t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+mn-ea" w:cs="Times New Roman"/>
          <w:color w:val="000000"/>
          <w:kern w:val="24"/>
          <w:sz w:val="28"/>
          <w:szCs w:val="28"/>
          <w:lang w:eastAsia="ru-RU"/>
        </w:rPr>
        <w:t>- координация движения;</w:t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+mn-ea" w:cs="Times New Roman"/>
          <w:color w:val="000000"/>
          <w:kern w:val="24"/>
          <w:sz w:val="28"/>
          <w:szCs w:val="28"/>
          <w:lang w:eastAsia="ru-RU"/>
        </w:rPr>
        <w:t>- открывается творческий потенциал;</w:t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+mn-ea" w:cs="Times New Roman"/>
          <w:color w:val="000000"/>
          <w:kern w:val="24"/>
          <w:sz w:val="28"/>
          <w:szCs w:val="28"/>
          <w:lang w:eastAsia="ru-RU"/>
        </w:rPr>
        <w:t>- фантазия и мышление;</w:t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+mn-ea" w:cs="Times New Roman"/>
          <w:color w:val="000000"/>
          <w:kern w:val="24"/>
          <w:sz w:val="28"/>
          <w:szCs w:val="28"/>
          <w:lang w:eastAsia="ru-RU"/>
        </w:rPr>
        <w:t>- умение сочетать цвета и формы;</w:t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+mn-ea" w:cs="Times New Roman"/>
          <w:color w:val="000000"/>
          <w:kern w:val="24"/>
          <w:sz w:val="28"/>
          <w:szCs w:val="28"/>
          <w:lang w:eastAsia="ru-RU"/>
        </w:rPr>
        <w:t>- навык видеть прекрасное в обыденном;</w:t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+mn-ea" w:cs="Times New Roman"/>
          <w:color w:val="000000"/>
          <w:kern w:val="24"/>
          <w:sz w:val="28"/>
          <w:szCs w:val="28"/>
          <w:lang w:eastAsia="ru-RU"/>
        </w:rPr>
        <w:t>- возможность мыслить нестандартно;</w:t>
      </w:r>
    </w:p>
    <w:p>
      <w:pPr>
        <w:spacing w:after="0" w:line="240" w:lineRule="auto"/>
        <w:ind w:firstLine="709"/>
        <w:jc w:val="both"/>
        <w:outlineLvl w:val="1"/>
        <w:rPr>
          <w:rFonts w:ascii="Times New Roman" w:hAnsi="Times New Roman" w:eastAsia="+mn-ea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hAnsi="Times New Roman" w:eastAsia="+mn-ea" w:cs="Times New Roman"/>
          <w:color w:val="000000"/>
          <w:kern w:val="24"/>
          <w:sz w:val="28"/>
          <w:szCs w:val="28"/>
          <w:lang w:eastAsia="ru-RU"/>
        </w:rPr>
        <w:t>- умение расслабляться и получать удовольствие</w:t>
      </w:r>
    </w:p>
    <w:p>
      <w:pPr>
        <w:spacing w:after="0" w:line="240" w:lineRule="auto"/>
        <w:ind w:firstLine="709"/>
        <w:jc w:val="both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Как рисовать на воде по технике Эбру</w:t>
      </w:r>
    </w:p>
    <w:p>
      <w:pPr>
        <w:pStyle w:val="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рисования нужна вязкая вода, краски, не растворяющиеся в воде, плоские кисти, палочки, гребенки, бумага (она должна быть для рисования акварелью или плотная шероховатая, простая бумага не годится, т. к. она быстро впитывает жидкость.</w:t>
      </w:r>
    </w:p>
    <w:p>
      <w:pPr>
        <w:pStyle w:val="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Суть этой техники сводится к тому, что у жидкостей разная плотность и не растворяющиеся краски не тонут, они удерживаются на воде и создавая тонкую пленку. </w:t>
      </w:r>
    </w:p>
    <w:p>
      <w:pPr>
        <w:spacing w:after="0" w:line="240" w:lineRule="auto"/>
        <w:ind w:firstLine="709"/>
        <w:jc w:val="both"/>
        <w:outlineLvl w:val="2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Этапы рисования. Этап 1. Создаем фон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Прежде чем начать создавать непосредственно узор, приготовьте фоновую расцветку. Она удержит все краски, которые будут наноситься сверху. Наберите краски в кисть и разбрызгайте по верху. Не стоит бояться, что первые капли растворяться. Это нормальная реакция. После этого можете не переживать, что краска утонет. Она так и будет оставаться на самом верху.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Вы можете сделать фон в одном тоне или воспользоваться несколькими цветами. Краска не перемешивается, и узоры получаются уникальными. Попробуйте воспользоваться гребнем, чтобы создать сложные композиции. Кстати, для фона лучше не брать больше 2-3 цветов. Если краски будет очень много, то слой будет жирным и будет трудно перенести рисунок на бумажный носитель.</w:t>
      </w:r>
    </w:p>
    <w:p>
      <w:pPr>
        <w:spacing w:after="0" w:line="240" w:lineRule="auto"/>
        <w:ind w:firstLine="709"/>
        <w:jc w:val="both"/>
        <w:outlineLvl w:val="2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Этап 2. Создаем основной рисунок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Смысл рисования Эбру заключается в создании на воде круга, а потом на создании из него узоров. Поначалу лучше рисовать простые рисунки, а уже затем пробовать сложные. Чем больше в изображении мелких деталей, тем больше навыков для его создания потребуется. Начните пробовать с бабочек или цветов. К примеру, схема создания простого цветка следующая:</w:t>
      </w:r>
    </w:p>
    <w:p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Набираем на шило немного краски и опускаем ее в воду. Самой поверхности шилом касаться не нужно</w:t>
      </w:r>
    </w:p>
    <w:p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У вас получится небольшая окружность. Если вы хотите, чтобы она стала больше, добавьте еще краски точно также</w:t>
      </w:r>
    </w:p>
    <w:p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После этого делаем еще один круг из центра, но уже другой расцветки</w:t>
      </w:r>
    </w:p>
    <w:p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Кончик шила разместите возле края круга внутри и начните выводить из него лепестки</w:t>
      </w:r>
    </w:p>
    <w:p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Помните, что краску с шила каждый раз надо стирать, иначе краска смещается</w:t>
      </w:r>
    </w:p>
    <w:p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Чтобы получить четкий рисунок, делайте это каждый раз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Используя разные инструменты, вы сможете создавать самые разные рисунки, тут уже все зависит от вашей фантазии.</w:t>
      </w:r>
    </w:p>
    <w:p>
      <w:pPr>
        <w:spacing w:after="0" w:line="240" w:lineRule="auto"/>
        <w:ind w:firstLine="709"/>
        <w:jc w:val="both"/>
        <w:outlineLvl w:val="2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Этап 3. Перенос рисунка на бумагу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Когда изображение будет готово, можно отпечатать его на бумаге. Для этого аккуратно лист кладите на поверхность и оставьте на 10-15 секунд. Чтобы рисунок хорошо отпечатался, проведите аккуратно по бумаге.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После этого можно аккуратно доставать лист через бортик емкости, чтобы лишняя вода осталась в ней. Дождитесь, пока изображение высохнет и поместите его в рамку.</w:t>
      </w:r>
    </w:p>
    <w:p>
      <w:pPr>
        <w:spacing w:after="0" w:line="240" w:lineRule="auto"/>
        <w:ind w:firstLine="706"/>
        <w:jc w:val="both"/>
        <w:textAlignment w:val="baseline"/>
        <w:rPr>
          <w:rFonts w:ascii="Times New Roman" w:hAnsi="Times New Roman" w:eastAsia="+mn-ea" w:cs="Times New Roman"/>
          <w:kern w:val="24"/>
          <w:sz w:val="28"/>
          <w:szCs w:val="28"/>
          <w:lang w:eastAsia="ru-RU"/>
        </w:rPr>
      </w:pPr>
      <w:r>
        <w:rPr>
          <w:rFonts w:ascii="Times New Roman" w:hAnsi="Times New Roman" w:eastAsia="+mn-ea" w:cs="Times New Roman"/>
          <w:bCs/>
          <w:kern w:val="24"/>
          <w:sz w:val="28"/>
          <w:szCs w:val="28"/>
          <w:lang w:eastAsia="ru-RU"/>
        </w:rPr>
        <w:t>Рисование на воде</w:t>
      </w:r>
      <w:r>
        <w:rPr>
          <w:rFonts w:ascii="Times New Roman" w:hAnsi="Times New Roman" w:eastAsia="+mn-ea" w:cs="Times New Roman"/>
          <w:kern w:val="24"/>
          <w:sz w:val="28"/>
          <w:szCs w:val="28"/>
          <w:lang w:eastAsia="ru-RU"/>
        </w:rPr>
        <w:t xml:space="preserve"> – очень бережный и безопасный метод терапии. Этим он особенно хорош для детей. Арт - терапия помогает справиться со многими проблемами и активно используется в развитии ребёнка в детском саду.</w:t>
      </w:r>
      <w:bookmarkStart w:id="0" w:name="_GoBack"/>
      <w:bookmarkEnd w:id="0"/>
    </w:p>
    <w:p>
      <w:pPr>
        <w:spacing w:after="0" w:line="240" w:lineRule="auto"/>
        <w:ind w:firstLine="708" w:firstLineChars="0"/>
        <w:jc w:val="both"/>
        <w:rPr>
          <w:rFonts w:ascii="Times New Roman" w:hAnsi="Times New Roman" w:eastAsia="Times New Roman" w:cs="Times New Roman"/>
          <w:b/>
          <w:sz w:val="28"/>
          <w:szCs w:val="28"/>
          <w:lang w:val="ru-RU"/>
        </w:rPr>
      </w:pPr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 w:eastAsia="Calibri" w:cs="Times New Roman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ru-RU"/>
        </w:rPr>
        <w:t>Литература</w:t>
      </w:r>
    </w:p>
    <w:p>
      <w:pPr>
        <w:numPr>
          <w:ilvl w:val="0"/>
          <w:numId w:val="2"/>
        </w:numPr>
        <w:spacing w:after="0" w:line="240" w:lineRule="auto"/>
        <w:ind w:left="0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Александрина У. Ю., Янькова Н. В. Песочная арт-терапия, как технология в работе с детьми дошкольного возраста // Образовательные проекты «Совёнок» для дошкольников. – 2013. – № 8.</w:t>
      </w:r>
    </w:p>
    <w:p>
      <w:pPr>
        <w:numPr>
          <w:ilvl w:val="0"/>
          <w:numId w:val="2"/>
        </w:numPr>
        <w:spacing w:after="0" w:line="240" w:lineRule="auto"/>
        <w:ind w:left="0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>Грабенко Т. М Зинкевич - Евстигнеева Т. Д. «Чудеса на песке. Песочная игротерапия»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>СПб.: Институт специальной психологии ипедагогики,1998.</w:t>
      </w:r>
    </w:p>
    <w:p>
      <w:pPr>
        <w:numPr>
          <w:ilvl w:val="0"/>
          <w:numId w:val="2"/>
        </w:numPr>
        <w:spacing w:after="0" w:line="240" w:lineRule="auto"/>
        <w:ind w:left="0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Грабенко Т. М., Зинкевич - Евстигнеева Т. Д. Г75 Коррекционные, развивающие адаптирующие игры. - СПб.: «ДЕТСТВО-ПРЕСС»</w:t>
      </w:r>
    </w:p>
    <w:p>
      <w:pPr>
        <w:numPr>
          <w:ilvl w:val="0"/>
          <w:numId w:val="2"/>
        </w:numPr>
        <w:spacing w:after="0" w:line="240" w:lineRule="auto"/>
        <w:ind w:left="0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>Грабенко Т. М. Игры с песком, или песочная терапия. //Дошкольная педагогика. – 2004. - №5.</w:t>
      </w:r>
    </w:p>
    <w:p>
      <w:pPr>
        <w:numPr>
          <w:ilvl w:val="0"/>
          <w:numId w:val="2"/>
        </w:numPr>
        <w:spacing w:after="0" w:line="240" w:lineRule="auto"/>
        <w:ind w:left="0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>Зинкевич - Евстегнееева Т., Грабенко Т. М. Практикум по песочной терапии. - СПб: «Речь», 2006.</w:t>
      </w:r>
    </w:p>
    <w:p>
      <w:pPr>
        <w:numPr>
          <w:ilvl w:val="0"/>
          <w:numId w:val="2"/>
        </w:numPr>
        <w:spacing w:after="0" w:line="240" w:lineRule="auto"/>
        <w:ind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>Логинова О.И. Песочная терапия, 2010 Человек, играющий в песок. Динамичная песочная терапия. – СПб.: Речь, 2010. – 2008.</w:t>
      </w:r>
    </w:p>
    <w:p>
      <w:pPr>
        <w:numPr>
          <w:ilvl w:val="0"/>
          <w:numId w:val="2"/>
        </w:numPr>
        <w:spacing w:after="0" w:line="240" w:lineRule="auto"/>
        <w:ind w:left="0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 xml:space="preserve">Сакович Н.А. Технология игры в песок. Игры на мосту. СПб.: Речь, 2010. - 176 с. 18. 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240" w:lineRule="auto"/>
        <w:ind w:firstLine="706"/>
        <w:jc w:val="both"/>
        <w:textAlignment w:val="baseline"/>
        <w:rPr>
          <w:rFonts w:ascii="Times New Roman" w:hAnsi="Times New Roman" w:eastAsia="+mn-ea" w:cs="Times New Roman"/>
          <w:kern w:val="24"/>
          <w:sz w:val="28"/>
          <w:szCs w:val="28"/>
          <w:lang w:eastAsia="ru-RU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+mj-ea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+mn-c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+mn-ea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5F615C"/>
    <w:multiLevelType w:val="multilevel"/>
    <w:tmpl w:val="295F615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50A1E"/>
    <w:multiLevelType w:val="multilevel"/>
    <w:tmpl w:val="38850A1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FEE"/>
    <w:rsid w:val="000A3E35"/>
    <w:rsid w:val="001657C0"/>
    <w:rsid w:val="0037733D"/>
    <w:rsid w:val="003925B8"/>
    <w:rsid w:val="003C2C1B"/>
    <w:rsid w:val="003C7265"/>
    <w:rsid w:val="00441A30"/>
    <w:rsid w:val="004772D3"/>
    <w:rsid w:val="004D5FA2"/>
    <w:rsid w:val="00500D09"/>
    <w:rsid w:val="006E3E65"/>
    <w:rsid w:val="006F79F8"/>
    <w:rsid w:val="007F3F51"/>
    <w:rsid w:val="00961255"/>
    <w:rsid w:val="009947EB"/>
    <w:rsid w:val="00AF0821"/>
    <w:rsid w:val="00BE3181"/>
    <w:rsid w:val="00C0697F"/>
    <w:rsid w:val="00C47A84"/>
    <w:rsid w:val="00C52925"/>
    <w:rsid w:val="00C75E08"/>
    <w:rsid w:val="00C81963"/>
    <w:rsid w:val="00CE3963"/>
    <w:rsid w:val="00D5166C"/>
    <w:rsid w:val="00DF32F9"/>
    <w:rsid w:val="00F00E75"/>
    <w:rsid w:val="00F20660"/>
    <w:rsid w:val="00F73FEE"/>
    <w:rsid w:val="00FC343F"/>
    <w:rsid w:val="00FF0156"/>
    <w:rsid w:val="02155BCC"/>
    <w:rsid w:val="1A360E73"/>
    <w:rsid w:val="575C7CEE"/>
    <w:rsid w:val="5DAA6DA9"/>
    <w:rsid w:val="5F9E02A7"/>
    <w:rsid w:val="699A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761</Words>
  <Characters>4343</Characters>
  <Lines>36</Lines>
  <Paragraphs>10</Paragraphs>
  <TotalTime>1</TotalTime>
  <ScaleCrop>false</ScaleCrop>
  <LinksUpToDate>false</LinksUpToDate>
  <CharactersWithSpaces>5094</CharactersWithSpaces>
  <Application>WPS Office_12.2.0.13416_F1E327BC-269C-435d-A152-05C5408002CA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2022-10-18T10:07:00Z</dcterms:created>
  <dc:creator>Наталья</dc:creator>
  <cp:lastModifiedBy>Наталья</cp:lastModifiedBy>
  <dcterms:modified xsi:type="dcterms:W3CDTF">2024-03-01T10:58:39Z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1049-12.2.0.13416</vt:lpwstr>
  </property>
  <property fmtid="{D5CDD505-2E9C-101B-9397-08002B2CF9AE}" pid="3" name="ICV">
    <vt:lpwstr>C061163E5480483EB214C40D29F3C86C_12</vt:lpwstr>
  </property>
</Properties>
</file>